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Aclaraciones sobre la oferta de materias optativas según dispone el Decreto 19/2024, de 9 de abril, por el que se modifica el Decreto 83/2022, de 12 de julio, por el que se establece la ordenación y el currículo de Bachillerato en la comunidad autónoma de Castilla-La Mancha.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Dº/Dª………………………………………………….. como Jefe/a del Departamento del centro ……………………………………. de la localidad de ……(municipio)……. en …………(provincia), por la presente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 X P O N G O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PRIMERO</w:t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preámbulo de la LEY ORGÁNICA 2/2006, de 3 de mayo, de Educación (LOE), como de la Ley Orgánica 3/2020, de 29 de diciembre (LOMLOE) y del Real Decreto Real Decreto 243/2022, de 5 de abril, por el que se establecen la ordenación y las enseñanzas mínimas del Bachillerato, se recoge 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“Con relación a la ordenación del Bachillerato, la nueva redacción de la ley establece cuatro modalidades: Artes, Ciencias y Tecnología, General, y Humanidades y Ciencias Sociales, y define asimismo las materias comunes para todas ellas. Además de esto, </w:t>
      </w:r>
      <w:r w:rsidDel="00000000" w:rsidR="00000000" w:rsidRPr="00000000">
        <w:rPr>
          <w:b w:val="1"/>
          <w:i w:val="1"/>
          <w:rtl w:val="0"/>
        </w:rPr>
        <w:t xml:space="preserve">se encomienda al Gobierno determinar</w:t>
      </w:r>
      <w:r w:rsidDel="00000000" w:rsidR="00000000" w:rsidRPr="00000000">
        <w:rPr>
          <w:i w:val="1"/>
          <w:rtl w:val="0"/>
        </w:rPr>
        <w:t xml:space="preserve">, previa consulta a las comunidades autónomas, la estructura de las modalidades, </w:t>
      </w:r>
      <w:r w:rsidDel="00000000" w:rsidR="00000000" w:rsidRPr="00000000">
        <w:rPr>
          <w:b w:val="1"/>
          <w:i w:val="1"/>
          <w:rtl w:val="0"/>
        </w:rPr>
        <w:t xml:space="preserve">las materias específicas de cada modalidad</w:t>
      </w:r>
      <w:r w:rsidDel="00000000" w:rsidR="00000000" w:rsidRPr="00000000">
        <w:rPr>
          <w:i w:val="1"/>
          <w:rtl w:val="0"/>
        </w:rPr>
        <w:t xml:space="preserve">, y el número de estas materias que deben cursar los alumnos y alumnas. Finalmente, se prevé también </w:t>
      </w:r>
      <w:r w:rsidDel="00000000" w:rsidR="00000000" w:rsidRPr="00000000">
        <w:rPr>
          <w:b w:val="1"/>
          <w:i w:val="1"/>
          <w:rtl w:val="0"/>
        </w:rPr>
        <w:t xml:space="preserve">la oferta de materias optativas, cuya ordenación corresponderá a las administraciones educativas.”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SEGUNDO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 LOMLOE recoge en su Artículo 34. Organización general del bachillerato.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“1. Las modalidades del bachillerato que podrán ofrecer las Administraciones educativas y, en su caso, los centros docentes serán las siguientes: a) Ciencias y Tecnología. b) Humanidades y Ciencias Sociales. c) Artes. d) General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  <w:t xml:space="preserve">Y también en el mismo artículo, “</w:t>
      </w:r>
      <w:r w:rsidDel="00000000" w:rsidR="00000000" w:rsidRPr="00000000">
        <w:rPr>
          <w:i w:val="1"/>
          <w:rtl w:val="0"/>
        </w:rPr>
        <w:t xml:space="preserve">3. </w:t>
      </w:r>
      <w:r w:rsidDel="00000000" w:rsidR="00000000" w:rsidRPr="00000000">
        <w:rPr>
          <w:b w:val="1"/>
          <w:i w:val="1"/>
          <w:rtl w:val="0"/>
        </w:rPr>
        <w:t xml:space="preserve">El Gobierno</w:t>
      </w:r>
      <w:r w:rsidDel="00000000" w:rsidR="00000000" w:rsidRPr="00000000">
        <w:rPr>
          <w:i w:val="1"/>
          <w:rtl w:val="0"/>
        </w:rPr>
        <w:t xml:space="preserve">, previa consulta a las Comunidades Autónomas, establecerá la estructura de las modalidades, </w:t>
      </w:r>
      <w:r w:rsidDel="00000000" w:rsidR="00000000" w:rsidRPr="00000000">
        <w:rPr>
          <w:b w:val="1"/>
          <w:i w:val="1"/>
          <w:rtl w:val="0"/>
        </w:rPr>
        <w:t xml:space="preserve">las materias específicas de cada modalidad</w:t>
      </w:r>
      <w:r w:rsidDel="00000000" w:rsidR="00000000" w:rsidRPr="00000000">
        <w:rPr>
          <w:i w:val="1"/>
          <w:rtl w:val="0"/>
        </w:rPr>
        <w:t xml:space="preserve"> y el número de estas materias que deben cursar los alumnos y alumnas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TERCERO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en fecha 16 de abril se ha publicado el Decreto 19/2024, de 9 de abril, por el que se modifica el Decreto 83/2022, de 12 de julio, por el que se establece la ordenación y el currículo de Bachillerato en la comunidad autónoma de Castilla-La Mancha.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En él se recoge el espíritu de la norma básica (LOE-LOMLOE) y su interés de que el alumnado pueda tener la máxima capacidad de decisión a la hora de cursar las materias de otras modalidades como materias optativas.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CUARTO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Decreto 19/2024, de 9 de abril punto 3 se modifica el artículo 15 del Decreto 83/2022, de 12 de julio.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Y este espíritu e interés viene recogido en el modificado artículo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QUINTO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apartado 1 del artículo 15 del Decreto 19/2024, de 9 de abril indica que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Las materias optativas contribuyen a completar la formación del alumnado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, profundizando en aspectos propios de la modalidad elegida 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ampliando las perspectivas de la propia formación general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.”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El articulo 15 está dedicado a las materias optativas, refleja el espíritu la importancia de que el alumnado pueda decidir a través de la elección de las materias optativas, recogido en la LOE-LOMLOE artículo 32, Principios generales del Bachillerato, 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color w:val="1f3864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Apartado 3.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 bachillerato comprende dos cursos, se desarrollará en modalidades diferentes, se organizará de modo flexible y, en su caso, en distintas vías,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 fin de que pueda ofrecer una preparación especializada a los alumnos y alumnas acorde con sus perspectivas e intereses de formación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o permita la incorporación a la vida activa una vez finalizado el mismo”.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SEXTO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apartado 3 del artículo 15 del Decreto 19/2024, de 9 de abril indica que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 alumnado, en cada curso,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podrá elegir entre las siguientes materias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: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c) Una materia específica del nivel correspondiente, de cualquiera de las modalidades del Bachillerato, sin que para ello se precise que el centro tenga autorización para impartir dicha modalidad</w:t>
      </w:r>
      <w:r w:rsidDel="00000000" w:rsidR="00000000" w:rsidRPr="00000000">
        <w:rPr>
          <w:rFonts w:ascii="Arial" w:cs="Arial" w:eastAsia="Arial" w:hAnsi="Arial"/>
          <w:rtl w:val="0"/>
        </w:rPr>
        <w:t xml:space="preserve">”. 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 nueva redacción en el Decreto 19/2024, de 9 de abril del artículo 15 y, en concreto del párrafo c) del punto 3, está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redactado para que no genere ninguna duda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en cuanto a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cualquiera de las materias de modalidad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PUEDE SER OFERTADA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por los centros educativos,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como materia optativa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en cualquiera de las modalidades.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SEPTIMO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apartado veintitrés del Decreto 19/2024, de 9 de abril, y con respecto a los 2 cursos del Bachillerato de Artes – Música y Artes Escénicas, indica que el anexo IV queda redactado del siguiente modo: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“Anexo IV. Horarios semanales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1º Bachillerato de Artes – Música y Artes Escénicas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/>
        <w:drawing>
          <wp:inline distB="0" distT="0" distL="0" distR="0">
            <wp:extent cx="5400040" cy="991235"/>
            <wp:effectExtent b="0" l="0" r="0" t="0"/>
            <wp:docPr id="18298411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912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2º Bachillerato de Artes – Música y Artes Escénicas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</w:rPr>
        <w:drawing>
          <wp:inline distB="0" distT="0" distL="0" distR="0">
            <wp:extent cx="5400040" cy="1083310"/>
            <wp:effectExtent b="0" l="0" r="0" t="0"/>
            <wp:docPr id="182984115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3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Son, estas materias específicas de la modalidad del Bachillerato de Artes-Música y Artes Escénicas, de los cursos de 1º y 2 Bachillerato, las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PUEDEN OFERTARSE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MATERIAS OPTATIVAS por todos los centros educativos de CLM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aunque el centro no tenga autorización para impartir dicha modalidad. Según recoge el apartado 3, párrafo c) del artículo 15 del Decreto 19/2024, de 9 de abril.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Adjunto Anexo “LOMLOE – Materias y carga lectiva en Bachillerato (Decreto 19/2024)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Por lo que,</w:t>
      </w:r>
    </w:p>
    <w:p w:rsidR="00000000" w:rsidDel="00000000" w:rsidP="00000000" w:rsidRDefault="00000000" w:rsidRPr="00000000" w14:paraId="00000027">
      <w:pPr>
        <w:jc w:val="center"/>
        <w:rPr>
          <w:rFonts w:ascii="Arial Rounded" w:cs="Arial Rounded" w:eastAsia="Arial Rounded" w:hAnsi="Arial Rounded"/>
          <w:b w:val="1"/>
          <w:highlight w:val="whit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highlight w:val="white"/>
          <w:rtl w:val="0"/>
        </w:rPr>
        <w:t xml:space="preserve">S O L I C I T O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según se dispone en el apartado 3, párrafo c) del artículo 15 del Decreto 19/2024, de 9 de abril, por el que se modifica el Decreto 83/2022, de 12 de julio, por el que se establece la ordenación y el currículo de Bachillerato en la comunidad autónoma de Castilla-La Mancha,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SE OFERTEN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en el formulario de matrícula para 1º de Bachillerato y 2º Bachillerato, para el curso 2024/25, las siguientes materias específicas de la modalidad del Bachillerato de Artes-Música y Artes Escénicas, como materias optativas: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1º Bachillerato:</w:t>
        <w:tab/>
        <w:t xml:space="preserve">-________________________________________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ab/>
        <w:tab/>
        <w:t xml:space="preserve">-________________________________________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2º Bachillerato:</w:t>
        <w:tab/>
        <w:t xml:space="preserve">-________________________________________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ab/>
        <w:tab/>
        <w:t xml:space="preserve">-________________________________________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En  ………………………….. a ….. de ………… de 2024</w:t>
      </w:r>
    </w:p>
    <w:p w:rsidR="00000000" w:rsidDel="00000000" w:rsidP="00000000" w:rsidRDefault="00000000" w:rsidRPr="00000000" w14:paraId="0000002F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Firmado: ………………………………………………………….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SR/SRA DIRECTOR/A DEL …………………………………………………………………….</w:t>
      </w:r>
    </w:p>
    <w:sectPr>
      <w:headerReference r:id="rId9" w:type="default"/>
      <w:foot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lineRule="auto"/>
      <w:jc w:val="both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ASOCIACIÓN DE PROFESORES DE MÚSICA DE CASTILLA LA MANCHA Inscrita en el Registro General de Asociaciones con el nº17699 </w:t>
    </w:r>
    <w:hyperlink r:id="rId1">
      <w:r w:rsidDel="00000000" w:rsidR="00000000" w:rsidRPr="00000000">
        <w:rPr>
          <w:rFonts w:ascii="Arial" w:cs="Arial" w:eastAsia="Arial" w:hAnsi="Arial"/>
          <w:color w:val="0563c1"/>
          <w:sz w:val="16"/>
          <w:szCs w:val="16"/>
          <w:u w:val="single"/>
          <w:rtl w:val="0"/>
        </w:rPr>
        <w:t xml:space="preserve">www.aldarea.es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4531360</wp:posOffset>
          </wp:positionH>
          <wp:positionV relativeFrom="paragraph">
            <wp:posOffset>-634</wp:posOffset>
          </wp:positionV>
          <wp:extent cx="1264285" cy="655955"/>
          <wp:effectExtent b="0" l="0" r="0" t="0"/>
          <wp:wrapSquare wrapText="bothSides" distB="0" distT="0" distL="114300" distR="114300"/>
          <wp:docPr id="182984115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4285" cy="655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link w:val="Ttulo3Car"/>
    <w:uiPriority w:val="9"/>
    <w:qFormat w:val="1"/>
    <w:rsid w:val="00921FC5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3Car" w:customStyle="1">
    <w:name w:val="Título 3 Car"/>
    <w:basedOn w:val="Fuentedeprrafopredeter"/>
    <w:link w:val="Ttulo3"/>
    <w:uiPriority w:val="9"/>
    <w:rsid w:val="00921FC5"/>
    <w:rPr>
      <w:rFonts w:ascii="Times New Roman" w:cs="Times New Roman" w:eastAsia="Times New Roman" w:hAnsi="Times New Roman"/>
      <w:b w:val="1"/>
      <w:bCs w:val="1"/>
      <w:kern w:val="0"/>
      <w:sz w:val="27"/>
      <w:szCs w:val="27"/>
      <w:lang w:eastAsia="es-ES"/>
    </w:rPr>
  </w:style>
  <w:style w:type="character" w:styleId="resourcedata2" w:customStyle="1">
    <w:name w:val="resourcedata2"/>
    <w:basedOn w:val="Fuentedeprrafopredeter"/>
    <w:rsid w:val="00DE5BDF"/>
  </w:style>
  <w:style w:type="paragraph" w:styleId="Encabezado">
    <w:name w:val="header"/>
    <w:basedOn w:val="Normal"/>
    <w:link w:val="EncabezadoCar"/>
    <w:uiPriority w:val="99"/>
    <w:unhideWhenUsed w:val="1"/>
    <w:rsid w:val="0051278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12787"/>
  </w:style>
  <w:style w:type="paragraph" w:styleId="Piedepgina">
    <w:name w:val="footer"/>
    <w:basedOn w:val="Normal"/>
    <w:link w:val="PiedepginaCar"/>
    <w:uiPriority w:val="99"/>
    <w:unhideWhenUsed w:val="1"/>
    <w:rsid w:val="0051278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12787"/>
  </w:style>
  <w:style w:type="character" w:styleId="Hipervnculo">
    <w:name w:val="Hyperlink"/>
    <w:basedOn w:val="Fuentedeprrafopredeter"/>
    <w:uiPriority w:val="99"/>
    <w:unhideWhenUsed w:val="1"/>
    <w:rsid w:val="002659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65938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2659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ldarea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A28iI1S60HyZKDh1bJS4qMb2tA==">CgMxLjA4AHIhMUM4U1hsSWhHeVg3eE1oRUVOV0VidnZGc25Fd1Facm9a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2024-04-17T17:45:00Z</dcterms:created>
  <dc:creator>José Miguel Alis Peñarrocha</dc:creator>
</cp:coreProperties>
</file>